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86958" w14:textId="0D248C04" w:rsidR="00FB1A13" w:rsidRPr="00572BF7" w:rsidRDefault="00FB1A13" w:rsidP="00FB1A13">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RAN WG4 Meeting #1</w:t>
      </w:r>
      <w:r>
        <w:rPr>
          <w:rFonts w:eastAsia="宋体"/>
          <w:lang w:eastAsia="zh-CN"/>
        </w:rPr>
        <w:t xml:space="preserve">17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2275EB" w:rsidRPr="002275EB">
        <w:t>R4-2520333</w:t>
      </w:r>
    </w:p>
    <w:p w14:paraId="377E0AC5" w14:textId="77777777" w:rsidR="00FB1A13" w:rsidRPr="00444A16" w:rsidRDefault="00FB1A13" w:rsidP="00FB1A13">
      <w:pPr>
        <w:pStyle w:val="aff2"/>
        <w:jc w:val="both"/>
        <w:rPr>
          <w:rFonts w:eastAsia="宋体"/>
          <w:lang w:eastAsia="zh-CN"/>
        </w:rPr>
      </w:pPr>
      <w:r>
        <w:rPr>
          <w:rFonts w:eastAsia="宋体" w:hint="eastAsia"/>
          <w:lang w:eastAsia="zh-CN"/>
        </w:rPr>
        <w:t>Dallas</w:t>
      </w:r>
      <w:r w:rsidRPr="00B143F9">
        <w:rPr>
          <w:rFonts w:eastAsia="宋体"/>
          <w:lang w:eastAsia="zh-CN"/>
        </w:rPr>
        <w:t xml:space="preserve">, </w:t>
      </w:r>
      <w:r>
        <w:rPr>
          <w:rFonts w:eastAsia="宋体" w:hint="eastAsia"/>
          <w:lang w:eastAsia="zh-CN"/>
        </w:rPr>
        <w:t>USA</w:t>
      </w:r>
      <w:r w:rsidRPr="00B143F9">
        <w:rPr>
          <w:rFonts w:eastAsia="宋体"/>
          <w:lang w:eastAsia="zh-CN"/>
        </w:rPr>
        <w:t xml:space="preserve">, </w:t>
      </w:r>
      <w:r>
        <w:rPr>
          <w:rFonts w:eastAsia="宋体"/>
          <w:lang w:eastAsia="zh-CN"/>
        </w:rPr>
        <w:t>Nov</w:t>
      </w:r>
      <w:r w:rsidRPr="00B143F9">
        <w:rPr>
          <w:rFonts w:eastAsia="宋体"/>
          <w:lang w:eastAsia="zh-CN"/>
        </w:rPr>
        <w:t xml:space="preserve"> </w:t>
      </w:r>
      <w:r>
        <w:rPr>
          <w:rFonts w:eastAsia="宋体"/>
          <w:lang w:eastAsia="zh-CN"/>
        </w:rPr>
        <w:t>17</w:t>
      </w:r>
      <w:r w:rsidRPr="00B143F9">
        <w:rPr>
          <w:rFonts w:eastAsia="宋体"/>
          <w:lang w:eastAsia="zh-CN"/>
        </w:rPr>
        <w:t xml:space="preserve"> – </w:t>
      </w:r>
      <w:r>
        <w:rPr>
          <w:rFonts w:eastAsia="宋体"/>
          <w:lang w:eastAsia="zh-CN"/>
        </w:rPr>
        <w:t>21</w:t>
      </w:r>
      <w:r w:rsidRPr="00B143F9">
        <w:rPr>
          <w:rFonts w:eastAsia="宋体"/>
          <w:lang w:eastAsia="zh-CN"/>
        </w:rPr>
        <w:t>, 202</w:t>
      </w:r>
      <w:r>
        <w:rPr>
          <w:rFonts w:eastAsia="宋体"/>
          <w:lang w:eastAsia="zh-CN"/>
        </w:rPr>
        <w:t>5</w:t>
      </w:r>
    </w:p>
    <w:p w14:paraId="2B614592" w14:textId="77777777" w:rsidR="00F71A33" w:rsidRPr="00FB1A13"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48F8A931"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564D3" w:rsidRPr="00A564D3">
        <w:rPr>
          <w:rFonts w:ascii="Arial" w:hAnsi="Arial" w:cs="Arial"/>
          <w:sz w:val="22"/>
        </w:rPr>
        <w:t>Further consideration on spectrum sharing</w:t>
      </w:r>
    </w:p>
    <w:p w14:paraId="1F9DFD8D" w14:textId="083B4718"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A57EC4">
        <w:rPr>
          <w:rFonts w:ascii="Arial" w:hAnsi="Arial" w:cs="Arial"/>
          <w:sz w:val="22"/>
        </w:rPr>
        <w:t>8.9</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0FD2643C" w14:textId="3BD0DF67" w:rsidR="00B9629D" w:rsidRDefault="00A57EC4" w:rsidP="006272FF">
      <w:pPr>
        <w:jc w:val="both"/>
      </w:pPr>
      <w:r>
        <w:t xml:space="preserve">RAN4 study on 6G spectrum sharing has been initiated in last meeting, and a WF was agreed according to the discussion [1]. </w:t>
      </w:r>
    </w:p>
    <w:p w14:paraId="4ED2B7B4" w14:textId="5B6E88B0" w:rsidR="009A089A" w:rsidRDefault="00B9629D" w:rsidP="006272FF">
      <w:pPr>
        <w:jc w:val="both"/>
      </w:pPr>
      <w:r>
        <w:rPr>
          <w:lang w:val="x-none"/>
        </w:rPr>
        <w:t xml:space="preserve">This contribution provides </w:t>
      </w:r>
      <w:r w:rsidR="007B39C5">
        <w:rPr>
          <w:lang w:val="x-none"/>
        </w:rPr>
        <w:t xml:space="preserve">our </w:t>
      </w:r>
      <w:r w:rsidR="00A57EC4">
        <w:rPr>
          <w:lang w:val="x-none"/>
        </w:rPr>
        <w:t>further</w:t>
      </w:r>
      <w:r w:rsidR="007B39C5">
        <w:rPr>
          <w:lang w:val="x-none"/>
        </w:rPr>
        <w:t xml:space="preserve"> consideration on RAN4 study </w:t>
      </w:r>
      <w:r w:rsidR="00A57EC4">
        <w:rPr>
          <w:lang w:val="x-none"/>
        </w:rPr>
        <w:t>for MRSS</w:t>
      </w:r>
      <w:r>
        <w:rPr>
          <w:lang w:val="x-none"/>
        </w:rPr>
        <w:t>.</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0FA386FA" w14:textId="77AF3DAC" w:rsidR="005369EE" w:rsidRDefault="00A57EC4" w:rsidP="006272FF">
      <w:pPr>
        <w:jc w:val="both"/>
        <w:rPr>
          <w:lang w:val="en-US"/>
        </w:rPr>
      </w:pPr>
      <w:r>
        <w:rPr>
          <w:rFonts w:hint="eastAsia"/>
          <w:lang w:val="en-US"/>
        </w:rPr>
        <w:t>F</w:t>
      </w:r>
      <w:r>
        <w:rPr>
          <w:lang w:val="en-US"/>
        </w:rPr>
        <w:t>or the overlapping issues with system parameters discussion, there was an agreement how to co-ordinate the corresponding discussion under different agendas:</w:t>
      </w:r>
    </w:p>
    <w:p w14:paraId="2D048B19" w14:textId="16D08D9C" w:rsidR="00A57EC4" w:rsidRPr="00A57EC4" w:rsidRDefault="00A57EC4" w:rsidP="00A57EC4">
      <w:pPr>
        <w:spacing w:after="0"/>
        <w:ind w:leftChars="300" w:left="600"/>
        <w:jc w:val="both"/>
        <w:rPr>
          <w:bCs/>
          <w:i/>
          <w:iCs/>
          <w:lang w:eastAsia="ko-KR"/>
        </w:rPr>
      </w:pPr>
      <w:r w:rsidRPr="00A57EC4">
        <w:rPr>
          <w:bCs/>
          <w:i/>
          <w:iCs/>
          <w:lang w:eastAsia="ko-KR"/>
        </w:rPr>
        <w:t>Regarding some of the system parameters (</w:t>
      </w:r>
      <w:proofErr w:type="gramStart"/>
      <w:r w:rsidRPr="00A57EC4">
        <w:rPr>
          <w:bCs/>
          <w:i/>
          <w:iCs/>
          <w:lang w:eastAsia="ko-KR"/>
        </w:rPr>
        <w:t>e.g.</w:t>
      </w:r>
      <w:proofErr w:type="gramEnd"/>
      <w:r w:rsidRPr="00A57EC4">
        <w:rPr>
          <w:bCs/>
          <w:i/>
          <w:iCs/>
          <w:lang w:eastAsia="ko-KR"/>
        </w:rPr>
        <w:t xml:space="preserve"> SCS, sync raster, channel raster etc.), separated agenda will be designated for the scenar</w:t>
      </w:r>
      <w:r w:rsidRPr="00A57EC4">
        <w:rPr>
          <w:rFonts w:hint="eastAsia"/>
          <w:bCs/>
          <w:i/>
          <w:iCs/>
        </w:rPr>
        <w:t>i</w:t>
      </w:r>
      <w:r w:rsidRPr="00A57EC4">
        <w:rPr>
          <w:bCs/>
          <w:i/>
          <w:iCs/>
          <w:lang w:eastAsia="ko-KR"/>
        </w:rPr>
        <w:t>os of with (in spectrum sharing) and without (in system parameter) MRSS considered.</w:t>
      </w:r>
    </w:p>
    <w:p w14:paraId="225900EC" w14:textId="77777777" w:rsidR="00A57EC4" w:rsidRPr="00A57EC4" w:rsidRDefault="00A57EC4" w:rsidP="00A57EC4">
      <w:pPr>
        <w:pStyle w:val="afff0"/>
        <w:widowControl/>
        <w:numPr>
          <w:ilvl w:val="6"/>
          <w:numId w:val="45"/>
        </w:numPr>
        <w:overflowPunct w:val="0"/>
        <w:autoSpaceDE w:val="0"/>
        <w:autoSpaceDN w:val="0"/>
        <w:adjustRightInd w:val="0"/>
        <w:ind w:leftChars="300" w:left="960" w:firstLineChars="0"/>
        <w:jc w:val="left"/>
        <w:textAlignment w:val="baseline"/>
        <w:rPr>
          <w:rFonts w:ascii="Times New Roman" w:hAnsi="Times New Roman"/>
          <w:bCs/>
          <w:i/>
          <w:iCs/>
          <w:lang w:eastAsia="ko-KR"/>
        </w:rPr>
      </w:pPr>
      <w:r w:rsidRPr="00A57EC4">
        <w:rPr>
          <w:rFonts w:ascii="Times New Roman" w:hAnsi="Times New Roman"/>
          <w:bCs/>
          <w:i/>
          <w:iCs/>
          <w:lang w:eastAsia="ko-KR"/>
        </w:rPr>
        <w:t>If feasible, RAN4 strives to define unified system parameters for the scenarios with and without MRSS.</w:t>
      </w:r>
    </w:p>
    <w:p w14:paraId="72ADCBE0" w14:textId="4B85121C" w:rsidR="00A57EC4" w:rsidRPr="00A57EC4" w:rsidRDefault="00A57EC4" w:rsidP="00A57EC4">
      <w:pPr>
        <w:spacing w:after="0"/>
        <w:ind w:leftChars="300" w:left="600"/>
        <w:jc w:val="both"/>
        <w:rPr>
          <w:i/>
          <w:iCs/>
          <w:lang w:val="en-US"/>
        </w:rPr>
      </w:pPr>
      <w:r w:rsidRPr="00A57EC4">
        <w:rPr>
          <w:bCs/>
          <w:i/>
          <w:iCs/>
          <w:lang w:eastAsia="ko-KR"/>
        </w:rPr>
        <w:t>Revisit this agenda arrangement after Feb. meeting in 2026 for potentially merging the discussion under the single agenda.</w:t>
      </w:r>
    </w:p>
    <w:p w14:paraId="4ED8AB76" w14:textId="6E112EFC" w:rsidR="006F5D2D" w:rsidRDefault="006F5D2D" w:rsidP="009924B9">
      <w:pPr>
        <w:spacing w:beforeLines="50" w:before="120"/>
        <w:jc w:val="both"/>
        <w:rPr>
          <w:lang w:val="en-US"/>
        </w:rPr>
      </w:pPr>
      <w:r>
        <w:rPr>
          <w:lang w:val="en-US"/>
        </w:rPr>
        <w:t xml:space="preserve">As discussed in RAN4, at least the numerology, channel raster and sync raster are the identified parameters which </w:t>
      </w:r>
      <w:r w:rsidR="002275EB">
        <w:rPr>
          <w:lang w:val="en-US"/>
        </w:rPr>
        <w:t>may be</w:t>
      </w:r>
      <w:r>
        <w:rPr>
          <w:lang w:val="en-US"/>
        </w:rPr>
        <w:t xml:space="preserve"> impacted by MRSS from RAN4 perspective.</w:t>
      </w:r>
    </w:p>
    <w:p w14:paraId="4B4A1F99" w14:textId="0C0FA279" w:rsidR="009924B9" w:rsidRPr="009924B9" w:rsidRDefault="009924B9" w:rsidP="00C61D1B">
      <w:pPr>
        <w:jc w:val="both"/>
        <w:rPr>
          <w:lang w:val="en-US" w:eastAsia="en-US"/>
        </w:rPr>
      </w:pPr>
      <w:r w:rsidRPr="009924B9">
        <w:rPr>
          <w:lang w:val="en-US" w:eastAsia="en-US"/>
        </w:rPr>
        <w:t>The initial access design for MRSS requires in-depth investigation. Key challenges include enabling efficient coexistence of common signals between 6GR and 5G, optimizing the synchronization raster design, and addressing other factors influencing multi-RAT operation. The goal is to reduce network costs while enhancing the initial access experience for 6GR UEs</w:t>
      </w:r>
      <w:r>
        <w:rPr>
          <w:lang w:val="en-US" w:eastAsia="en-US"/>
        </w:rPr>
        <w:t>. F</w:t>
      </w:r>
      <w:r w:rsidRPr="009924B9">
        <w:rPr>
          <w:lang w:val="en-US" w:eastAsia="en-US"/>
        </w:rPr>
        <w:t>or instance, by accounting for always-on NR signals and adopting more efficient TDM/FDM multiplexing schemes to ensure robust synchronization performance across diverse deployment scenarios.</w:t>
      </w:r>
    </w:p>
    <w:p w14:paraId="75AB0BEB" w14:textId="7D662EE3" w:rsidR="009924B9" w:rsidRPr="009924B9" w:rsidRDefault="009924B9" w:rsidP="00C61D1B">
      <w:pPr>
        <w:jc w:val="both"/>
        <w:rPr>
          <w:lang w:val="en-US" w:eastAsia="en-US"/>
        </w:rPr>
      </w:pPr>
      <w:r w:rsidRPr="009924B9">
        <w:rPr>
          <w:lang w:val="en-US" w:eastAsia="en-US"/>
        </w:rPr>
        <w:t>In our view, the coexistence mechanism primarily affects the synchronization raster design in the MRSS context. Although RAN4 has agreed that “before receiving concrete design inputs from RAN1/2, RAN4 discussions will be based on agreed hypotheses,” reaching consensus on such hypotheses remains challenging</w:t>
      </w:r>
      <w:r>
        <w:rPr>
          <w:lang w:val="en-US" w:eastAsia="en-US"/>
        </w:rPr>
        <w:t>, f</w:t>
      </w:r>
      <w:r w:rsidRPr="009924B9">
        <w:rPr>
          <w:lang w:val="en-US" w:eastAsia="en-US"/>
        </w:rPr>
        <w:t>or example, whether 6G and 5G should use shared or separate SSBs. If RAN4 considers separate SSBs as a candidate option, the solution could be straightforward, such as introducing an offset between SSBs of different RATs, though the detailed design should remain the responsibility of RAN1.</w:t>
      </w:r>
    </w:p>
    <w:p w14:paraId="19F2F63E" w14:textId="221AA748" w:rsidR="00827464" w:rsidRPr="009924B9" w:rsidRDefault="009924B9" w:rsidP="009924B9">
      <w:pPr>
        <w:spacing w:beforeLines="50" w:before="120"/>
        <w:jc w:val="both"/>
        <w:rPr>
          <w:b/>
          <w:i/>
          <w:lang w:val="en-US" w:eastAsia="en-US"/>
        </w:rPr>
      </w:pPr>
      <w:r w:rsidRPr="009924B9">
        <w:rPr>
          <w:b/>
          <w:i/>
          <w:lang w:val="en-US" w:eastAsia="en-US"/>
        </w:rPr>
        <w:t>Proposal</w:t>
      </w:r>
      <w:r w:rsidR="008A51B6">
        <w:rPr>
          <w:b/>
          <w:i/>
          <w:lang w:val="en-US" w:eastAsia="en-US"/>
        </w:rPr>
        <w:t xml:space="preserve"> 1</w:t>
      </w:r>
      <w:r w:rsidRPr="009924B9">
        <w:rPr>
          <w:b/>
          <w:i/>
          <w:lang w:val="en-US" w:eastAsia="en-US"/>
        </w:rPr>
        <w:t>: Regarding 6GR and 5G coexistence, RAN4 may identify relevant issues based on hypothetical scenarios but should refrain from further analysis of specific designs without inputs and conclusions from RAN1</w:t>
      </w:r>
      <w:r w:rsidR="00014649">
        <w:rPr>
          <w:b/>
          <w:i/>
          <w:lang w:val="en-US" w:eastAsia="en-US"/>
        </w:rPr>
        <w:t>, especially for sync raster design</w:t>
      </w:r>
      <w:r w:rsidRPr="009924B9">
        <w:rPr>
          <w:b/>
          <w:i/>
          <w:lang w:val="en-US" w:eastAsia="en-US"/>
        </w:rPr>
        <w:t>.</w:t>
      </w:r>
    </w:p>
    <w:p w14:paraId="158E2BDF" w14:textId="49DADE84" w:rsidR="00A936D3" w:rsidRDefault="0050431D" w:rsidP="006272FF">
      <w:pPr>
        <w:jc w:val="both"/>
        <w:rPr>
          <w:lang w:val="en-US"/>
        </w:rPr>
      </w:pPr>
      <w:r>
        <w:rPr>
          <w:rFonts w:hint="eastAsia"/>
          <w:lang w:val="en-US"/>
        </w:rPr>
        <w:t>R</w:t>
      </w:r>
      <w:r>
        <w:rPr>
          <w:lang w:val="en-US"/>
        </w:rPr>
        <w:t xml:space="preserve">egarding numerology, it is preferrable that only same numerology is considered for 6GR and NR co-existence in MRSS scenario. Specifically, consider 15kHz SCS for FDD bands and 30kHz SCS for TDD bands for FR1. </w:t>
      </w:r>
      <w:r w:rsidRPr="0050431D">
        <w:rPr>
          <w:lang w:val="en-US"/>
        </w:rPr>
        <w:t>However, if this is to be considered the sole scenario for 6G, input from operators becomes crucial.</w:t>
      </w:r>
      <w:r>
        <w:rPr>
          <w:lang w:val="en-US"/>
        </w:rPr>
        <w:t xml:space="preserve"> </w:t>
      </w:r>
    </w:p>
    <w:p w14:paraId="147EFC4D" w14:textId="7E568ACB" w:rsidR="0050431D" w:rsidRDefault="0050431D" w:rsidP="006272FF">
      <w:pPr>
        <w:jc w:val="both"/>
        <w:rPr>
          <w:b/>
          <w:i/>
          <w:lang w:val="en-US" w:eastAsia="en-US"/>
        </w:rPr>
      </w:pPr>
      <w:r w:rsidRPr="009924B9">
        <w:rPr>
          <w:b/>
          <w:i/>
          <w:lang w:val="en-US" w:eastAsia="en-US"/>
        </w:rPr>
        <w:t>Proposal</w:t>
      </w:r>
      <w:r w:rsidR="008A51B6">
        <w:rPr>
          <w:b/>
          <w:i/>
          <w:lang w:val="en-US" w:eastAsia="en-US"/>
        </w:rPr>
        <w:t xml:space="preserve"> 2</w:t>
      </w:r>
      <w:r w:rsidRPr="009924B9">
        <w:rPr>
          <w:b/>
          <w:i/>
          <w:lang w:val="en-US" w:eastAsia="en-US"/>
        </w:rPr>
        <w:t>:</w:t>
      </w:r>
      <w:r>
        <w:rPr>
          <w:b/>
          <w:i/>
          <w:lang w:val="en-US" w:eastAsia="en-US"/>
        </w:rPr>
        <w:t xml:space="preserve"> Same numerology </w:t>
      </w:r>
      <w:r w:rsidR="00EE5421">
        <w:rPr>
          <w:b/>
          <w:i/>
          <w:lang w:val="en-US" w:eastAsia="en-US"/>
        </w:rPr>
        <w:t xml:space="preserve">for 6GR and NR </w:t>
      </w:r>
      <w:r w:rsidR="004D01A9">
        <w:rPr>
          <w:b/>
          <w:i/>
          <w:lang w:val="en-US" w:eastAsia="en-US"/>
        </w:rPr>
        <w:t>should be</w:t>
      </w:r>
      <w:r>
        <w:rPr>
          <w:b/>
          <w:i/>
          <w:lang w:val="en-US" w:eastAsia="en-US"/>
        </w:rPr>
        <w:t xml:space="preserve"> </w:t>
      </w:r>
      <w:r w:rsidR="004D01A9">
        <w:rPr>
          <w:b/>
          <w:i/>
          <w:lang w:val="en-US" w:eastAsia="en-US"/>
        </w:rPr>
        <w:t xml:space="preserve">considered as basic </w:t>
      </w:r>
      <w:r w:rsidR="00EE5421">
        <w:rPr>
          <w:b/>
          <w:i/>
          <w:lang w:val="en-US" w:eastAsia="en-US"/>
        </w:rPr>
        <w:t>principle</w:t>
      </w:r>
      <w:r>
        <w:rPr>
          <w:b/>
          <w:i/>
          <w:lang w:val="en-US" w:eastAsia="en-US"/>
        </w:rPr>
        <w:t xml:space="preserve"> for MRSS</w:t>
      </w:r>
      <w:r w:rsidR="00F667D4">
        <w:rPr>
          <w:b/>
          <w:i/>
          <w:lang w:val="en-US" w:eastAsia="en-US"/>
        </w:rPr>
        <w:t xml:space="preserve"> co-existence scenario</w:t>
      </w:r>
      <w:r>
        <w:rPr>
          <w:b/>
          <w:i/>
          <w:lang w:val="en-US" w:eastAsia="en-US"/>
        </w:rPr>
        <w:t xml:space="preserve">. </w:t>
      </w:r>
    </w:p>
    <w:p w14:paraId="580AE985" w14:textId="2D3CE831" w:rsidR="00166094" w:rsidRPr="00166094" w:rsidRDefault="00166094" w:rsidP="00166094">
      <w:pPr>
        <w:jc w:val="both"/>
        <w:rPr>
          <w:lang w:val="en-US"/>
        </w:rPr>
      </w:pPr>
      <w:r w:rsidRPr="00166094">
        <w:rPr>
          <w:lang w:val="en-US"/>
        </w:rPr>
        <w:t xml:space="preserve">Regarding the channel raster, lessons from 5G indicate that for certain bands, specific deployment scenarios and local regulatory constraints necessitate special considerations for spectrum sharing. A case in point is the DSS deployment in Band n48. To ensure compatibility between LTE (with a 100 kHz raster) and NR (with an SCS-based raster), a common </w:t>
      </w:r>
      <w:r w:rsidRPr="00166094">
        <w:rPr>
          <w:lang w:val="en-US"/>
        </w:rPr>
        <w:lastRenderedPageBreak/>
        <w:t>300 kHz raster was adopted. While this solution enabled coexistence, it came at the cost of reduced spectrum efficiency and potential spectrum re-allocation challenges. Furthermore, to accommodate SAS allocations that did not align with the 300 kHz raster, RAN4 agreed to allow a ±100 kHz shift of the center frequency for subcarrier alignment. Given that such issues are highly dependent on specific bands and deployment contexts, they are best addressed on a case-by-case basis with operator input.</w:t>
      </w:r>
    </w:p>
    <w:p w14:paraId="5F7C4D81" w14:textId="775CF8A4" w:rsidR="00166094" w:rsidRPr="00166094" w:rsidRDefault="00166094" w:rsidP="00166094">
      <w:pPr>
        <w:jc w:val="both"/>
        <w:rPr>
          <w:b/>
          <w:i/>
          <w:lang w:val="en-US" w:eastAsia="en-US"/>
        </w:rPr>
      </w:pPr>
      <w:r w:rsidRPr="00166094">
        <w:rPr>
          <w:b/>
          <w:i/>
          <w:lang w:val="en-US" w:eastAsia="en-US"/>
        </w:rPr>
        <w:t>Proposal</w:t>
      </w:r>
      <w:r w:rsidR="008A51B6">
        <w:rPr>
          <w:b/>
          <w:i/>
          <w:lang w:val="en-US" w:eastAsia="en-US"/>
        </w:rPr>
        <w:t xml:space="preserve"> 3</w:t>
      </w:r>
      <w:r w:rsidRPr="00166094">
        <w:rPr>
          <w:b/>
          <w:i/>
          <w:lang w:val="en-US" w:eastAsia="en-US"/>
        </w:rPr>
        <w:t>: Channel raster considerations are band-specific and should be deferred until the MRSS solution is stable, to be studied during the WI phase based on operator inputs.</w:t>
      </w:r>
    </w:p>
    <w:p w14:paraId="3E41B563" w14:textId="66AB6828" w:rsidR="00F667D4" w:rsidRDefault="00DF1083" w:rsidP="006272FF">
      <w:pPr>
        <w:jc w:val="both"/>
      </w:pPr>
      <w:r>
        <w:rPr>
          <w:rFonts w:hint="eastAsia"/>
          <w:lang w:val="en-US"/>
        </w:rPr>
        <w:t>In</w:t>
      </w:r>
      <w:r>
        <w:rPr>
          <w:lang w:val="en-US"/>
        </w:rPr>
        <w:t xml:space="preserve"> last meeting, some companies proposed to consider the spectrum sharing scenario with NTN, including </w:t>
      </w:r>
      <w:r>
        <w:rPr>
          <w:rFonts w:hint="eastAsia"/>
        </w:rPr>
        <w:t>6G TN + 6G NTN</w:t>
      </w:r>
      <w:r>
        <w:t xml:space="preserve">, </w:t>
      </w:r>
      <w:r>
        <w:rPr>
          <w:rFonts w:hint="eastAsia"/>
        </w:rPr>
        <w:t>NR TN + 6G NTN, 6G TN + NR NTN</w:t>
      </w:r>
      <w:r>
        <w:t xml:space="preserve">, as well as </w:t>
      </w:r>
      <w:r>
        <w:rPr>
          <w:rFonts w:hint="eastAsia"/>
        </w:rPr>
        <w:t>5G NTN and 6G NTN</w:t>
      </w:r>
      <w:r>
        <w:t>. To our understanding, there is no conclusion of the TN and NTN spectrum sharing scenario, and 6G NTN study has not been started yet. We think that RAN4 should only focus on the TN spectrum sharing, unless there is agreement or conclusion from RAN1 or RAN.</w:t>
      </w:r>
    </w:p>
    <w:p w14:paraId="085316A6" w14:textId="2BD7DDB7" w:rsidR="005D6AA8" w:rsidRDefault="005D6AA8" w:rsidP="005D6AA8">
      <w:pPr>
        <w:jc w:val="both"/>
      </w:pPr>
      <w:r>
        <w:rPr>
          <w:rFonts w:hint="eastAsia"/>
          <w:lang w:val="en-US"/>
        </w:rPr>
        <w:t>In</w:t>
      </w:r>
      <w:r>
        <w:rPr>
          <w:lang w:val="en-US"/>
        </w:rPr>
        <w:t xml:space="preserve"> last meeting, </w:t>
      </w:r>
      <w:r>
        <w:t>several companies proposed studying spectrum sharing scenarios involving NTN, including combinations such as 6G TN + 6G NTN, NR TN + 6G NTN, 6G TN + NR NTN, and 5G NTN + 6G NTN. However, given that the feasibility of TN-NTN spectrum sharing has not been concluded and 6G NTN studies have not yet commenced, we believe it is premature for RAN4 to expand its scope. RAN4 should maintain its focus on TN MRSS, unless and until clear agreements or conclusion are provided by RAN1 or RAN plenary regarding NTN-related scenarios.</w:t>
      </w:r>
    </w:p>
    <w:p w14:paraId="58C7C0E3" w14:textId="770C6AF5" w:rsidR="005D6AA8" w:rsidRPr="005D6AA8" w:rsidRDefault="005D6AA8" w:rsidP="005D6AA8">
      <w:pPr>
        <w:jc w:val="both"/>
        <w:rPr>
          <w:b/>
          <w:i/>
          <w:lang w:val="en-US" w:eastAsia="en-US"/>
        </w:rPr>
      </w:pPr>
      <w:r w:rsidRPr="005D6AA8">
        <w:rPr>
          <w:b/>
          <w:i/>
          <w:lang w:val="en-US" w:eastAsia="en-US"/>
        </w:rPr>
        <w:t xml:space="preserve">Proposal 4: RAN4 should restrict its focus to TN-based MRSS, unless specific </w:t>
      </w:r>
      <w:r>
        <w:rPr>
          <w:b/>
          <w:i/>
          <w:lang w:val="en-US" w:eastAsia="en-US"/>
        </w:rPr>
        <w:t>agreements</w:t>
      </w:r>
      <w:r w:rsidRPr="005D6AA8">
        <w:rPr>
          <w:b/>
          <w:i/>
          <w:lang w:val="en-US" w:eastAsia="en-US"/>
        </w:rPr>
        <w:t xml:space="preserve"> or conclusions on NTN-related scenarios are established by RAN1 or RAN.</w:t>
      </w:r>
    </w:p>
    <w:p w14:paraId="67271EBD" w14:textId="0306C688" w:rsidR="008A51B6" w:rsidRPr="008A51B6" w:rsidRDefault="008A51B6" w:rsidP="008A51B6">
      <w:pPr>
        <w:jc w:val="both"/>
        <w:rPr>
          <w:lang w:val="en-US"/>
        </w:rPr>
      </w:pPr>
      <w:r w:rsidRPr="008A51B6">
        <w:rPr>
          <w:lang w:val="en-US"/>
        </w:rPr>
        <w:t>Regarding the potential RRM impacts in MRSS scenarios, as raised by some companies</w:t>
      </w:r>
      <w:r>
        <w:rPr>
          <w:lang w:val="en-US"/>
        </w:rPr>
        <w:t xml:space="preserve">, </w:t>
      </w:r>
      <w:r w:rsidRPr="008A51B6">
        <w:rPr>
          <w:lang w:val="en-US"/>
        </w:rPr>
        <w:t>such as minimizing interruption time for inter-RAT handovers between NR and 6GR, and evaluating inter-RAT RRM measurements with/without gaps</w:t>
      </w:r>
      <w:r>
        <w:rPr>
          <w:lang w:val="en-US"/>
        </w:rPr>
        <w:t xml:space="preserve">, </w:t>
      </w:r>
      <w:r w:rsidRPr="008A51B6">
        <w:rPr>
          <w:lang w:val="en-US"/>
        </w:rPr>
        <w:t>we note that similar issues are also being discussed under the general RRM topic. The generic conclusions from those discussions could likely be applied to MRSS.</w:t>
      </w:r>
    </w:p>
    <w:p w14:paraId="7DB18562" w14:textId="62D329A6" w:rsidR="008A51B6" w:rsidRDefault="008A51B6" w:rsidP="008A51B6">
      <w:pPr>
        <w:jc w:val="both"/>
        <w:rPr>
          <w:lang w:val="en-US"/>
        </w:rPr>
      </w:pPr>
      <w:r w:rsidRPr="008A51B6">
        <w:rPr>
          <w:lang w:val="en-US"/>
        </w:rPr>
        <w:t>However, since corresponding discussions in RAN1/RAN2 have not yet commenced, we support the view that any necessary RRM study for MRSS must account for the eventual RAN1/RAN2 design. Furthermore, if RRM aspects specific to MRSS are identified for study, their scope must be clearly differentiated from both the general 6G RRM discussions and the studies within RAN1/RAN2.</w:t>
      </w:r>
    </w:p>
    <w:p w14:paraId="08B7C8DB" w14:textId="4A912CE4" w:rsidR="00885C89" w:rsidRPr="00166094" w:rsidRDefault="00885C89" w:rsidP="00885C89">
      <w:pPr>
        <w:jc w:val="both"/>
        <w:rPr>
          <w:b/>
          <w:i/>
          <w:lang w:val="en-US" w:eastAsia="en-US"/>
        </w:rPr>
      </w:pPr>
      <w:r w:rsidRPr="00166094">
        <w:rPr>
          <w:b/>
          <w:i/>
          <w:lang w:val="en-US" w:eastAsia="en-US"/>
        </w:rPr>
        <w:t>Proposal</w:t>
      </w:r>
      <w:r w:rsidR="008A51B6">
        <w:rPr>
          <w:b/>
          <w:i/>
          <w:lang w:val="en-US" w:eastAsia="en-US"/>
        </w:rPr>
        <w:t xml:space="preserve"> 5</w:t>
      </w:r>
      <w:r w:rsidRPr="00166094">
        <w:rPr>
          <w:b/>
          <w:i/>
          <w:lang w:val="en-US" w:eastAsia="en-US"/>
        </w:rPr>
        <w:t>:</w:t>
      </w:r>
      <w:r>
        <w:rPr>
          <w:b/>
          <w:i/>
          <w:lang w:val="en-US" w:eastAsia="en-US"/>
        </w:rPr>
        <w:t xml:space="preserve"> RRM study </w:t>
      </w:r>
      <w:r w:rsidR="008A51B6">
        <w:rPr>
          <w:b/>
          <w:i/>
          <w:lang w:val="en-US" w:eastAsia="en-US"/>
        </w:rPr>
        <w:t xml:space="preserve">for MRSS, if needed, should have clear scope differentiated with relevant discussion under 6G RRM topic, and should be based on the progress of other WGs. </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0709E5CC" w:rsidR="00FC30F5" w:rsidRDefault="005369EE" w:rsidP="006272FF">
      <w:pPr>
        <w:jc w:val="both"/>
      </w:pPr>
      <w:r>
        <w:t xml:space="preserve">This contribution provides </w:t>
      </w:r>
      <w:r w:rsidR="008A51B6">
        <w:t>our further consideration on spectrum sharing.</w:t>
      </w:r>
    </w:p>
    <w:p w14:paraId="351B0620" w14:textId="733A2BD6" w:rsidR="008A51B6" w:rsidRDefault="008A51B6" w:rsidP="008A51B6">
      <w:pPr>
        <w:jc w:val="both"/>
        <w:rPr>
          <w:b/>
          <w:i/>
          <w:lang w:val="en-US" w:eastAsia="en-US"/>
        </w:rPr>
      </w:pPr>
      <w:r w:rsidRPr="009924B9">
        <w:rPr>
          <w:b/>
          <w:i/>
          <w:lang w:val="en-US" w:eastAsia="en-US"/>
        </w:rPr>
        <w:t>Proposal</w:t>
      </w:r>
      <w:r>
        <w:rPr>
          <w:b/>
          <w:i/>
          <w:lang w:val="en-US" w:eastAsia="en-US"/>
        </w:rPr>
        <w:t xml:space="preserve"> 1</w:t>
      </w:r>
      <w:r w:rsidRPr="009924B9">
        <w:rPr>
          <w:b/>
          <w:i/>
          <w:lang w:val="en-US" w:eastAsia="en-US"/>
        </w:rPr>
        <w:t>: Regarding 6GR and 5G coexistence, RAN4 may identify relevant issues based on hypothetical scenarios but should refrain from further analysis of specific designs without inputs and conclusions from RAN1</w:t>
      </w:r>
      <w:r>
        <w:rPr>
          <w:b/>
          <w:i/>
          <w:lang w:val="en-US" w:eastAsia="en-US"/>
        </w:rPr>
        <w:t>, especially for sync raster design</w:t>
      </w:r>
      <w:r w:rsidRPr="009924B9">
        <w:rPr>
          <w:b/>
          <w:i/>
          <w:lang w:val="en-US" w:eastAsia="en-US"/>
        </w:rPr>
        <w:t>.</w:t>
      </w:r>
    </w:p>
    <w:p w14:paraId="19B0A7CE" w14:textId="1820D4F0" w:rsidR="008A51B6" w:rsidRDefault="008A51B6" w:rsidP="008A51B6">
      <w:pPr>
        <w:jc w:val="both"/>
        <w:rPr>
          <w:b/>
          <w:i/>
          <w:lang w:val="en-US" w:eastAsia="en-US"/>
        </w:rPr>
      </w:pPr>
      <w:r w:rsidRPr="009924B9">
        <w:rPr>
          <w:b/>
          <w:i/>
          <w:lang w:val="en-US" w:eastAsia="en-US"/>
        </w:rPr>
        <w:t>Proposal</w:t>
      </w:r>
      <w:r>
        <w:rPr>
          <w:b/>
          <w:i/>
          <w:lang w:val="en-US" w:eastAsia="en-US"/>
        </w:rPr>
        <w:t xml:space="preserve"> 2</w:t>
      </w:r>
      <w:r w:rsidRPr="009924B9">
        <w:rPr>
          <w:b/>
          <w:i/>
          <w:lang w:val="en-US" w:eastAsia="en-US"/>
        </w:rPr>
        <w:t>:</w:t>
      </w:r>
      <w:r>
        <w:rPr>
          <w:b/>
          <w:i/>
          <w:lang w:val="en-US" w:eastAsia="en-US"/>
        </w:rPr>
        <w:t xml:space="preserve"> Same numerology for 6GR and NR should be considered as basic principle for MRSS co-existence scenario.</w:t>
      </w:r>
    </w:p>
    <w:p w14:paraId="3E95C1EC" w14:textId="2C821E8B" w:rsidR="008A51B6" w:rsidRDefault="008A51B6" w:rsidP="008A51B6">
      <w:pPr>
        <w:jc w:val="both"/>
        <w:rPr>
          <w:b/>
          <w:i/>
          <w:lang w:val="en-US" w:eastAsia="en-US"/>
        </w:rPr>
      </w:pPr>
      <w:r w:rsidRPr="00166094">
        <w:rPr>
          <w:b/>
          <w:i/>
          <w:lang w:val="en-US" w:eastAsia="en-US"/>
        </w:rPr>
        <w:t>Proposal</w:t>
      </w:r>
      <w:r>
        <w:rPr>
          <w:b/>
          <w:i/>
          <w:lang w:val="en-US" w:eastAsia="en-US"/>
        </w:rPr>
        <w:t xml:space="preserve"> 3</w:t>
      </w:r>
      <w:r w:rsidRPr="00166094">
        <w:rPr>
          <w:b/>
          <w:i/>
          <w:lang w:val="en-US" w:eastAsia="en-US"/>
        </w:rPr>
        <w:t>: Channel raster considerations are band-specific and should be deferred until the MRSS solution is stable, to be studied during the WI phase based on operator inputs.</w:t>
      </w:r>
    </w:p>
    <w:p w14:paraId="16DA9097" w14:textId="01AD6B5C" w:rsidR="008A51B6" w:rsidRDefault="008A51B6" w:rsidP="008A51B6">
      <w:pPr>
        <w:jc w:val="both"/>
        <w:rPr>
          <w:b/>
          <w:i/>
          <w:lang w:val="en-US" w:eastAsia="en-US"/>
        </w:rPr>
      </w:pPr>
      <w:r w:rsidRPr="00166094">
        <w:rPr>
          <w:b/>
          <w:i/>
          <w:lang w:val="en-US" w:eastAsia="en-US"/>
        </w:rPr>
        <w:t>Proposal</w:t>
      </w:r>
      <w:r>
        <w:rPr>
          <w:b/>
          <w:i/>
          <w:lang w:val="en-US" w:eastAsia="en-US"/>
        </w:rPr>
        <w:t xml:space="preserve"> 4</w:t>
      </w:r>
      <w:r w:rsidRPr="00166094">
        <w:rPr>
          <w:b/>
          <w:i/>
          <w:lang w:val="en-US" w:eastAsia="en-US"/>
        </w:rPr>
        <w:t xml:space="preserve">: </w:t>
      </w:r>
      <w:r>
        <w:rPr>
          <w:b/>
          <w:i/>
          <w:lang w:val="en-US" w:eastAsia="en-US"/>
        </w:rPr>
        <w:t>RAN4 should focus on TN MRSS only, unless there is agreement or conclusion from RAN1 or RAN in terms of NTN related scenario</w:t>
      </w:r>
      <w:r w:rsidRPr="00166094">
        <w:rPr>
          <w:b/>
          <w:i/>
          <w:lang w:val="en-US" w:eastAsia="en-US"/>
        </w:rPr>
        <w:t>.</w:t>
      </w:r>
    </w:p>
    <w:p w14:paraId="74FC68C8" w14:textId="124CC1FD" w:rsidR="008A51B6" w:rsidRPr="009924B9" w:rsidRDefault="008A51B6" w:rsidP="008A51B6">
      <w:pPr>
        <w:jc w:val="both"/>
        <w:rPr>
          <w:b/>
          <w:i/>
          <w:lang w:val="en-US" w:eastAsia="en-US"/>
        </w:rPr>
      </w:pPr>
      <w:r w:rsidRPr="00166094">
        <w:rPr>
          <w:b/>
          <w:i/>
          <w:lang w:val="en-US" w:eastAsia="en-US"/>
        </w:rPr>
        <w:t>Proposal</w:t>
      </w:r>
      <w:r>
        <w:rPr>
          <w:b/>
          <w:i/>
          <w:lang w:val="en-US" w:eastAsia="en-US"/>
        </w:rPr>
        <w:t xml:space="preserve"> 5</w:t>
      </w:r>
      <w:r w:rsidRPr="00166094">
        <w:rPr>
          <w:b/>
          <w:i/>
          <w:lang w:val="en-US" w:eastAsia="en-US"/>
        </w:rPr>
        <w:t>:</w:t>
      </w:r>
      <w:r>
        <w:rPr>
          <w:b/>
          <w:i/>
          <w:lang w:val="en-US" w:eastAsia="en-US"/>
        </w:rPr>
        <w:t xml:space="preserve"> RRM study for MRSS, if needed, should have clear scope differentiated with relevant discussion under 6G RRM topic, and should be based on the progress of other WGs.</w:t>
      </w:r>
    </w:p>
    <w:p w14:paraId="19B071DD" w14:textId="77777777" w:rsidR="00B22DA6" w:rsidRDefault="00B22DA6" w:rsidP="006272FF">
      <w:pPr>
        <w:pStyle w:val="1"/>
        <w:numPr>
          <w:ilvl w:val="0"/>
          <w:numId w:val="0"/>
        </w:numPr>
        <w:jc w:val="both"/>
        <w:rPr>
          <w:rFonts w:eastAsia="宋体"/>
          <w:lang w:eastAsia="zh-CN"/>
        </w:rPr>
      </w:pPr>
      <w:r>
        <w:t>References</w:t>
      </w:r>
    </w:p>
    <w:p w14:paraId="090F2AE2" w14:textId="4BDCF943" w:rsidR="00355387" w:rsidRPr="008A51B6" w:rsidRDefault="0035262B" w:rsidP="006272FF">
      <w:pPr>
        <w:jc w:val="both"/>
        <w:rPr>
          <w:rFonts w:eastAsia="MS Mincho"/>
          <w:lang w:eastAsia="ja-JP"/>
        </w:rPr>
      </w:pPr>
      <w:r>
        <w:rPr>
          <w:rFonts w:hint="eastAsia"/>
        </w:rPr>
        <w:t>[1]</w:t>
      </w:r>
      <w:r w:rsidR="005369EE">
        <w:t xml:space="preserve"> </w:t>
      </w:r>
      <w:r w:rsidR="00525C37" w:rsidRPr="00525C37">
        <w:rPr>
          <w:lang w:eastAsia="ja-JP"/>
        </w:rPr>
        <w:t>R4-2514646</w:t>
      </w:r>
      <w:r w:rsidR="001F5473">
        <w:rPr>
          <w:lang w:eastAsia="ja-JP"/>
        </w:rPr>
        <w:t xml:space="preserve">, </w:t>
      </w:r>
      <w:r w:rsidR="00525C37" w:rsidRPr="00525C37">
        <w:rPr>
          <w:lang w:eastAsia="ja-JP"/>
        </w:rPr>
        <w:t>WF for [116bis][108] 6G spectrum sharing</w:t>
      </w:r>
    </w:p>
    <w:sectPr w:rsidR="00355387" w:rsidRPr="008A51B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5E9A9" w14:textId="77777777" w:rsidR="004D47A7" w:rsidRDefault="004D47A7" w:rsidP="0052762B">
      <w:r>
        <w:separator/>
      </w:r>
    </w:p>
  </w:endnote>
  <w:endnote w:type="continuationSeparator" w:id="0">
    <w:p w14:paraId="598B5FEF" w14:textId="77777777" w:rsidR="004D47A7" w:rsidRDefault="004D47A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CDEFF" w14:textId="77777777" w:rsidR="004D47A7" w:rsidRDefault="004D47A7" w:rsidP="0052762B">
      <w:r>
        <w:separator/>
      </w:r>
    </w:p>
  </w:footnote>
  <w:footnote w:type="continuationSeparator" w:id="0">
    <w:p w14:paraId="34ED2C80" w14:textId="77777777" w:rsidR="004D47A7" w:rsidRDefault="004D47A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9D23D2"/>
    <w:multiLevelType w:val="multilevel"/>
    <w:tmpl w:val="2D9D2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59524F5"/>
    <w:multiLevelType w:val="hybridMultilevel"/>
    <w:tmpl w:val="00983B8E"/>
    <w:lvl w:ilvl="0" w:tplc="0CF6B7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3"/>
  </w:num>
  <w:num w:numId="3">
    <w:abstractNumId w:val="28"/>
  </w:num>
  <w:num w:numId="4">
    <w:abstractNumId w:val="40"/>
  </w:num>
  <w:num w:numId="5">
    <w:abstractNumId w:val="1"/>
  </w:num>
  <w:num w:numId="6">
    <w:abstractNumId w:val="39"/>
  </w:num>
  <w:num w:numId="7">
    <w:abstractNumId w:val="18"/>
  </w:num>
  <w:num w:numId="8">
    <w:abstractNumId w:val="32"/>
  </w:num>
  <w:num w:numId="9">
    <w:abstractNumId w:val="42"/>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1"/>
  </w:num>
  <w:num w:numId="19">
    <w:abstractNumId w:val="27"/>
  </w:num>
  <w:num w:numId="20">
    <w:abstractNumId w:val="25"/>
  </w:num>
  <w:num w:numId="21">
    <w:abstractNumId w:val="14"/>
  </w:num>
  <w:num w:numId="22">
    <w:abstractNumId w:val="5"/>
  </w:num>
  <w:num w:numId="23">
    <w:abstractNumId w:val="24"/>
  </w:num>
  <w:num w:numId="24">
    <w:abstractNumId w:val="38"/>
  </w:num>
  <w:num w:numId="25">
    <w:abstractNumId w:val="8"/>
  </w:num>
  <w:num w:numId="26">
    <w:abstractNumId w:val="37"/>
  </w:num>
  <w:num w:numId="27">
    <w:abstractNumId w:val="36"/>
  </w:num>
  <w:num w:numId="28">
    <w:abstractNumId w:val="19"/>
  </w:num>
  <w:num w:numId="29">
    <w:abstractNumId w:val="41"/>
  </w:num>
  <w:num w:numId="30">
    <w:abstractNumId w:val="29"/>
  </w:num>
  <w:num w:numId="31">
    <w:abstractNumId w:val="17"/>
  </w:num>
  <w:num w:numId="32">
    <w:abstractNumId w:val="33"/>
  </w:num>
  <w:num w:numId="33">
    <w:abstractNumId w:val="6"/>
  </w:num>
  <w:num w:numId="34">
    <w:abstractNumId w:val="9"/>
  </w:num>
  <w:num w:numId="35">
    <w:abstractNumId w:val="34"/>
  </w:num>
  <w:num w:numId="36">
    <w:abstractNumId w:val="20"/>
  </w:num>
  <w:num w:numId="37">
    <w:abstractNumId w:val="7"/>
  </w:num>
  <w:num w:numId="38">
    <w:abstractNumId w:val="31"/>
  </w:num>
  <w:num w:numId="39">
    <w:abstractNumId w:val="3"/>
  </w:num>
  <w:num w:numId="40">
    <w:abstractNumId w:val="26"/>
  </w:num>
  <w:num w:numId="41">
    <w:abstractNumId w:val="16"/>
  </w:num>
  <w:num w:numId="42">
    <w:abstractNumId w:val="13"/>
  </w:num>
  <w:num w:numId="43">
    <w:abstractNumId w:val="22"/>
  </w:num>
  <w:num w:numId="44">
    <w:abstractNumId w:val="35"/>
  </w:num>
  <w:num w:numId="45">
    <w:abstractNumId w:val="15"/>
  </w:num>
  <w:num w:numId="46">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649"/>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094"/>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5EB"/>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19E"/>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1A9"/>
    <w:rsid w:val="004D0D39"/>
    <w:rsid w:val="004D124A"/>
    <w:rsid w:val="004D1781"/>
    <w:rsid w:val="004D3ADB"/>
    <w:rsid w:val="004D3C23"/>
    <w:rsid w:val="004D3F4C"/>
    <w:rsid w:val="004D4538"/>
    <w:rsid w:val="004D47A7"/>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31D"/>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5C37"/>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AA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E25"/>
    <w:rsid w:val="006F5230"/>
    <w:rsid w:val="006F5537"/>
    <w:rsid w:val="006F5576"/>
    <w:rsid w:val="006F5A76"/>
    <w:rsid w:val="006F5B09"/>
    <w:rsid w:val="006F5D2D"/>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46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5C89"/>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1B6"/>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0DC"/>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4B9"/>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4D3"/>
    <w:rsid w:val="00A56BD3"/>
    <w:rsid w:val="00A5719A"/>
    <w:rsid w:val="00A57EC4"/>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6D3"/>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D1B"/>
    <w:rsid w:val="00C61DC9"/>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730"/>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083"/>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421"/>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48E"/>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7D4"/>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51B6"/>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761</TotalTime>
  <Pages>2</Pages>
  <Words>1071</Words>
  <Characters>6107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16</cp:revision>
  <cp:lastPrinted>2010-01-07T02:23:00Z</cp:lastPrinted>
  <dcterms:created xsi:type="dcterms:W3CDTF">2025-10-26T02:14:00Z</dcterms:created>
  <dcterms:modified xsi:type="dcterms:W3CDTF">2025-11-06T10:56:00Z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